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28D67FE" w:rsidR="00D97FE7" w:rsidRPr="00F550D9" w:rsidRDefault="00D97FE7" w:rsidP="00D97FE7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="00B2691F">
        <w:rPr>
          <w:rFonts w:ascii="Verdana" w:hAnsi="Verdana" w:cs="Calibri"/>
          <w:b/>
          <w:i/>
          <w:lang w:val="en-GB"/>
        </w:rPr>
        <w:t>02</w:t>
      </w:r>
      <w:r w:rsidR="00FA727F">
        <w:rPr>
          <w:rFonts w:ascii="Verdana" w:hAnsi="Verdana" w:cs="Calibri"/>
          <w:b/>
          <w:i/>
          <w:lang w:val="en-GB"/>
        </w:rPr>
        <w:t>/0</w:t>
      </w:r>
      <w:r w:rsidR="00B2691F">
        <w:rPr>
          <w:rFonts w:ascii="Verdana" w:hAnsi="Verdana" w:cs="Calibri"/>
          <w:b/>
          <w:i/>
          <w:lang w:val="en-GB"/>
        </w:rPr>
        <w:t>5</w:t>
      </w:r>
      <w:r w:rsidR="00FA727F">
        <w:rPr>
          <w:rFonts w:ascii="Verdana" w:hAnsi="Verdana" w:cs="Calibri"/>
          <w:b/>
          <w:i/>
          <w:lang w:val="en-GB"/>
        </w:rPr>
        <w:t>/202</w:t>
      </w:r>
      <w:r w:rsidR="00B2691F">
        <w:rPr>
          <w:rFonts w:ascii="Verdana" w:hAnsi="Verdana" w:cs="Calibri"/>
          <w:b/>
          <w:i/>
          <w:lang w:val="en-GB"/>
        </w:rPr>
        <w:t>2</w:t>
      </w:r>
      <w:r w:rsidRPr="0006478D">
        <w:rPr>
          <w:rFonts w:ascii="Verdana" w:hAnsi="Verdana" w:cs="Calibri"/>
          <w:b/>
          <w:lang w:val="en-GB"/>
        </w:rPr>
        <w:tab/>
      </w:r>
      <w:r w:rsidRPr="00F550D9">
        <w:rPr>
          <w:rFonts w:ascii="Verdana" w:hAnsi="Verdana" w:cs="Calibri"/>
          <w:lang w:val="en-GB"/>
        </w:rPr>
        <w:t xml:space="preserve">till </w:t>
      </w:r>
      <w:r w:rsidR="00B2691F" w:rsidRPr="00B2691F">
        <w:rPr>
          <w:rFonts w:ascii="Verdana" w:hAnsi="Verdana" w:cs="Calibri"/>
          <w:b/>
          <w:bCs/>
          <w:i/>
          <w:iCs/>
          <w:lang w:val="en-GB"/>
        </w:rPr>
        <w:t>06</w:t>
      </w:r>
      <w:r w:rsidR="00FA727F">
        <w:rPr>
          <w:rFonts w:ascii="Verdana" w:hAnsi="Verdana" w:cs="Calibri"/>
          <w:b/>
          <w:i/>
          <w:lang w:val="en-GB"/>
        </w:rPr>
        <w:t>/0</w:t>
      </w:r>
      <w:r w:rsidR="00B2691F">
        <w:rPr>
          <w:rFonts w:ascii="Verdana" w:hAnsi="Verdana" w:cs="Calibri"/>
          <w:b/>
          <w:i/>
          <w:lang w:val="en-GB"/>
        </w:rPr>
        <w:t>5</w:t>
      </w:r>
      <w:r w:rsidR="00FA727F">
        <w:rPr>
          <w:rFonts w:ascii="Verdana" w:hAnsi="Verdana" w:cs="Calibri"/>
          <w:b/>
          <w:i/>
          <w:lang w:val="en-GB"/>
        </w:rPr>
        <w:t>/202</w:t>
      </w:r>
      <w:r w:rsidR="00B2691F">
        <w:rPr>
          <w:rFonts w:ascii="Verdana" w:hAnsi="Verdana" w:cs="Calibri"/>
          <w:b/>
          <w:i/>
          <w:lang w:val="en-GB"/>
        </w:rPr>
        <w:t>2</w:t>
      </w:r>
    </w:p>
    <w:p w14:paraId="5D72C547" w14:textId="08DE3FFC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</w:t>
      </w:r>
      <w:r w:rsidR="00FA727F">
        <w:rPr>
          <w:rFonts w:ascii="Verdana" w:hAnsi="Verdana" w:cs="Calibri"/>
          <w:lang w:val="en-GB"/>
        </w:rPr>
        <w:t xml:space="preserve"> 5 days</w:t>
      </w:r>
      <w:r w:rsidRPr="00204A7A">
        <w:rPr>
          <w:rFonts w:ascii="Verdana" w:hAnsi="Verdana" w:cs="Calibri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4"/>
        <w:gridCol w:w="2276"/>
        <w:gridCol w:w="2135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5D2F9903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2E9E2619" w:rsidR="00377526" w:rsidRPr="007673FA" w:rsidRDefault="00377526" w:rsidP="00E9210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41D1E">
        <w:trPr>
          <w:trHeight w:val="514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679BD1AC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32BA42B7" w:rsidR="00377526" w:rsidRPr="007673FA" w:rsidRDefault="00377526" w:rsidP="00E9210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6BB8FC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CCB0C55" w:rsidR="00377526" w:rsidRPr="0006478D" w:rsidRDefault="00EB2B0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2021/2022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042848BB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AC4E63C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2EC15C7F" w:rsidR="00E9210B" w:rsidRPr="007673FA" w:rsidRDefault="00E9210B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7A3B4FF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4CBF48F1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615E2C33" w:rsidR="00E9210B" w:rsidRPr="007673FA" w:rsidRDefault="00E9210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3674B45" w:rsidR="00377526" w:rsidRPr="007673FA" w:rsidRDefault="00377526" w:rsidP="0028089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4D29AE2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4E8CC1B1" w:rsidR="00E9210B" w:rsidRPr="00E02718" w:rsidRDefault="00E9210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37A1436B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tlivky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38"/>
        <w:gridCol w:w="1905"/>
        <w:gridCol w:w="2226"/>
        <w:gridCol w:w="2703"/>
      </w:tblGrid>
      <w:tr w:rsidR="00D97FE7" w:rsidRPr="00D97FE7" w14:paraId="5D72C57C" w14:textId="77777777" w:rsidTr="009C23B5">
        <w:trPr>
          <w:trHeight w:val="371"/>
        </w:trPr>
        <w:tc>
          <w:tcPr>
            <w:tcW w:w="218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90" w:type="dxa"/>
            <w:gridSpan w:val="3"/>
            <w:shd w:val="clear" w:color="auto" w:fill="FFFFFF"/>
          </w:tcPr>
          <w:p w14:paraId="5D72C57B" w14:textId="72B68AE6" w:rsidR="00D97FE7" w:rsidRPr="007673FA" w:rsidRDefault="009C23B5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MASARYK UNIVERSITY</w:t>
            </w:r>
          </w:p>
        </w:tc>
      </w:tr>
      <w:tr w:rsidR="009C23B5" w:rsidRPr="007673FA" w14:paraId="5D72C583" w14:textId="77777777" w:rsidTr="009C23B5">
        <w:trPr>
          <w:trHeight w:val="371"/>
        </w:trPr>
        <w:tc>
          <w:tcPr>
            <w:tcW w:w="218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7" w:type="dxa"/>
            <w:shd w:val="clear" w:color="auto" w:fill="FFFFFF"/>
          </w:tcPr>
          <w:p w14:paraId="5D72C580" w14:textId="47A1B1E8" w:rsidR="00377526" w:rsidRPr="007673FA" w:rsidRDefault="009C23B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CZ BRNO05</w:t>
            </w:r>
          </w:p>
        </w:tc>
        <w:tc>
          <w:tcPr>
            <w:tcW w:w="2154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59" w:type="dxa"/>
            <w:shd w:val="clear" w:color="auto" w:fill="FFFFFF"/>
          </w:tcPr>
          <w:p w14:paraId="5D72C582" w14:textId="06A5428E" w:rsidR="00377526" w:rsidRPr="009C23B5" w:rsidRDefault="009C23B5" w:rsidP="00A07EA6">
            <w:pPr>
              <w:ind w:right="23"/>
              <w:jc w:val="center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9C23B5">
              <w:rPr>
                <w:rFonts w:ascii="Verdana" w:hAnsi="Verdana" w:cs="Arial"/>
                <w:bCs/>
                <w:sz w:val="20"/>
                <w:lang w:val="en-GB"/>
              </w:rPr>
              <w:t>Faculty of Pharmacy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t>, Institute of Lifelong Learning</w:t>
            </w:r>
            <w:r w:rsidR="00BF2B02">
              <w:rPr>
                <w:rFonts w:ascii="Verdana" w:hAnsi="Verdana" w:cs="Arial"/>
                <w:bCs/>
                <w:sz w:val="20"/>
                <w:lang w:val="en-GB"/>
              </w:rPr>
              <w:t xml:space="preserve"> (ILL)</w:t>
            </w:r>
          </w:p>
        </w:tc>
      </w:tr>
      <w:tr w:rsidR="009C23B5" w:rsidRPr="007673FA" w14:paraId="5D72C588" w14:textId="77777777" w:rsidTr="009C23B5">
        <w:trPr>
          <w:trHeight w:val="559"/>
        </w:trPr>
        <w:tc>
          <w:tcPr>
            <w:tcW w:w="218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77" w:type="dxa"/>
            <w:shd w:val="clear" w:color="auto" w:fill="FFFFFF"/>
          </w:tcPr>
          <w:p w14:paraId="6C2B1BC5" w14:textId="77777777" w:rsidR="009C23B5" w:rsidRDefault="009C23B5" w:rsidP="00A07EA6">
            <w:pPr>
              <w:ind w:right="-993"/>
              <w:jc w:val="lef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Žerotínovo nám. 9, </w:t>
            </w:r>
          </w:p>
          <w:p w14:paraId="5D72C585" w14:textId="1C0E504B" w:rsidR="00377526" w:rsidRPr="007673FA" w:rsidRDefault="009C23B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601 77, Brno</w:t>
            </w:r>
          </w:p>
        </w:tc>
        <w:tc>
          <w:tcPr>
            <w:tcW w:w="215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59" w:type="dxa"/>
            <w:shd w:val="clear" w:color="auto" w:fill="FFFFFF"/>
          </w:tcPr>
          <w:p w14:paraId="5D72C587" w14:textId="68A687FA" w:rsidR="00377526" w:rsidRPr="009C23B5" w:rsidRDefault="009C23B5" w:rsidP="009C23B5">
            <w:pPr>
              <w:ind w:right="-993"/>
              <w:rPr>
                <w:rFonts w:ascii="Verdana" w:hAnsi="Verdana" w:cs="Arial"/>
                <w:bCs/>
                <w:sz w:val="20"/>
                <w:lang w:val="en-GB"/>
              </w:rPr>
            </w:pPr>
            <w:r w:rsidRPr="009C23B5">
              <w:rPr>
                <w:rFonts w:ascii="Verdana" w:hAnsi="Verdana" w:cs="Arial"/>
                <w:bCs/>
                <w:sz w:val="20"/>
                <w:lang w:val="en-GB"/>
              </w:rPr>
              <w:t>Czech Republic</w:t>
            </w:r>
          </w:p>
        </w:tc>
      </w:tr>
      <w:tr w:rsidR="009C23B5" w:rsidRPr="009C23B5" w14:paraId="5D72C58D" w14:textId="77777777" w:rsidTr="009C23B5">
        <w:tc>
          <w:tcPr>
            <w:tcW w:w="218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77" w:type="dxa"/>
            <w:shd w:val="clear" w:color="auto" w:fill="FFFFFF"/>
          </w:tcPr>
          <w:p w14:paraId="5D72C58A" w14:textId="182D4972" w:rsidR="00377526" w:rsidRPr="007673FA" w:rsidRDefault="009C23B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C23B5">
              <w:rPr>
                <w:rFonts w:ascii="Verdana" w:hAnsi="Verdana" w:cs="Arial"/>
                <w:sz w:val="20"/>
                <w:lang w:val="en-GB"/>
              </w:rPr>
              <w:t>Mgr. Filip Kňažek</w:t>
            </w:r>
            <w:r w:rsidRPr="009C23B5">
              <w:rPr>
                <w:rFonts w:ascii="Verdana" w:hAnsi="Verdana" w:cs="Arial"/>
                <w:sz w:val="20"/>
                <w:lang w:val="en-GB"/>
              </w:rPr>
              <w:br/>
              <w:t>Lecturer</w:t>
            </w:r>
            <w:r w:rsidR="00BF2B02">
              <w:rPr>
                <w:rFonts w:ascii="Verdana" w:hAnsi="Verdana" w:cs="Arial"/>
                <w:sz w:val="20"/>
                <w:lang w:val="en-GB"/>
              </w:rPr>
              <w:t xml:space="preserve"> (ILL)</w:t>
            </w:r>
          </w:p>
        </w:tc>
        <w:tc>
          <w:tcPr>
            <w:tcW w:w="215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59" w:type="dxa"/>
            <w:shd w:val="clear" w:color="auto" w:fill="FFFFFF"/>
          </w:tcPr>
          <w:p w14:paraId="5D72C58C" w14:textId="18AA57B2" w:rsidR="00377526" w:rsidRPr="009C23B5" w:rsidRDefault="00E53555" w:rsidP="00A07EA6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fr-BE"/>
              </w:rPr>
            </w:pPr>
            <w:hyperlink r:id="rId11" w:history="1">
              <w:r w:rsidR="009C23B5" w:rsidRPr="00E07C43">
                <w:rPr>
                  <w:rStyle w:val="Hypertextovodkaz"/>
                  <w:rFonts w:ascii="Verdana" w:hAnsi="Verdana" w:cs="Arial"/>
                  <w:bCs/>
                  <w:sz w:val="20"/>
                  <w:lang w:val="fr-BE"/>
                </w:rPr>
                <w:t>knazekf@pharm.muni.cz</w:t>
              </w:r>
            </w:hyperlink>
            <w:r w:rsidR="009C23B5">
              <w:rPr>
                <w:rFonts w:ascii="Verdana" w:hAnsi="Verdana" w:cs="Arial"/>
                <w:bCs/>
                <w:sz w:val="20"/>
                <w:lang w:val="fr-BE"/>
              </w:rPr>
              <w:br/>
              <w:t>+420776330522</w:t>
            </w:r>
          </w:p>
        </w:tc>
      </w:tr>
      <w:tr w:rsidR="009C23B5" w:rsidRPr="00DD35B7" w14:paraId="5D72C594" w14:textId="77777777" w:rsidTr="009C23B5">
        <w:tc>
          <w:tcPr>
            <w:tcW w:w="218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7" w:type="dxa"/>
            <w:shd w:val="clear" w:color="auto" w:fill="FFFFFF"/>
          </w:tcPr>
          <w:p w14:paraId="5D72C591" w14:textId="646528C3" w:rsidR="00377526" w:rsidRPr="007673FA" w:rsidRDefault="006B4E8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B4E8D">
              <w:rPr>
                <w:rFonts w:ascii="Verdana" w:hAnsi="Verdana" w:cs="Arial"/>
                <w:sz w:val="20"/>
                <w:lang w:val="en-GB"/>
              </w:rPr>
              <w:t>P 85.42</w:t>
            </w:r>
          </w:p>
        </w:tc>
        <w:tc>
          <w:tcPr>
            <w:tcW w:w="2154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59" w:type="dxa"/>
            <w:shd w:val="clear" w:color="auto" w:fill="FFFFFF"/>
          </w:tcPr>
          <w:p w14:paraId="0A24C3A1" w14:textId="3EA7BEEF" w:rsidR="00E915B6" w:rsidRDefault="00E5355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B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60F9DDA3" w:rsidR="00377526" w:rsidRPr="00E02718" w:rsidRDefault="00E5355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B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7D1B7108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FA727F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72C59D" w14:textId="722F00FD" w:rsidR="00D302B8" w:rsidRPr="009C23B5" w:rsidRDefault="00E9210B" w:rsidP="00E9210B">
            <w:pPr>
              <w:spacing w:before="240"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The main purpose of th</w:t>
            </w:r>
            <w:r w:rsidR="006B4E8D">
              <w:rPr>
                <w:rFonts w:ascii="Verdana" w:hAnsi="Verdana" w:cs="Calibri"/>
                <w:bCs/>
                <w:sz w:val="20"/>
                <w:lang w:val="en-GB"/>
              </w:rPr>
              <w:t>e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training course</w:t>
            </w:r>
            <w:r w:rsidR="006B4E8D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175EEF">
              <w:rPr>
                <w:rFonts w:ascii="Verdana" w:hAnsi="Verdana" w:cs="Calibri"/>
                <w:b/>
                <w:sz w:val="20"/>
                <w:lang w:val="en-GB"/>
              </w:rPr>
              <w:t xml:space="preserve">Academic presentation </w:t>
            </w:r>
            <w:proofErr w:type="gramStart"/>
            <w:r w:rsidR="00175EEF">
              <w:rPr>
                <w:rFonts w:ascii="Verdana" w:hAnsi="Verdana" w:cs="Calibri"/>
                <w:b/>
                <w:sz w:val="20"/>
                <w:lang w:val="en-GB"/>
              </w:rPr>
              <w:t>techniques</w:t>
            </w:r>
            <w:r w:rsidR="006B4E8D" w:rsidRPr="00B30EE4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is</w:t>
            </w:r>
            <w:proofErr w:type="gramEnd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to provide </w:t>
            </w:r>
            <w:r w:rsidR="009C23B5">
              <w:rPr>
                <w:rFonts w:ascii="Verdana" w:hAnsi="Verdana" w:cs="Calibri"/>
                <w:bCs/>
                <w:sz w:val="20"/>
                <w:lang w:val="en-GB"/>
              </w:rPr>
              <w:t>participants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with handy tips and techniques, which can be used while delivering a speech or presentation</w:t>
            </w:r>
            <w:r w:rsidR="00175EEF">
              <w:rPr>
                <w:rFonts w:ascii="Verdana" w:hAnsi="Verdana" w:cs="Calibri"/>
                <w:bCs/>
                <w:sz w:val="20"/>
                <w:lang w:val="en-GB"/>
              </w:rPr>
              <w:t xml:space="preserve"> in the academic </w:t>
            </w:r>
            <w:proofErr w:type="spellStart"/>
            <w:r w:rsidR="00175EEF">
              <w:rPr>
                <w:rFonts w:ascii="Verdana" w:hAnsi="Verdana" w:cs="Calibri"/>
                <w:bCs/>
                <w:sz w:val="20"/>
                <w:lang w:val="en-GB"/>
              </w:rPr>
              <w:t>fiels</w:t>
            </w:r>
            <w:proofErr w:type="spellEnd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. The training course will focus on different situations where </w:t>
            </w:r>
            <w:r w:rsidR="00175EEF">
              <w:rPr>
                <w:rFonts w:ascii="Verdana" w:hAnsi="Verdana" w:cs="Calibri"/>
                <w:bCs/>
                <w:sz w:val="20"/>
                <w:lang w:val="en-GB"/>
              </w:rPr>
              <w:t>participants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can present and each </w:t>
            </w:r>
            <w:proofErr w:type="gramStart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day</w:t>
            </w:r>
            <w:proofErr w:type="gramEnd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9C23B5">
              <w:rPr>
                <w:rFonts w:ascii="Verdana" w:hAnsi="Verdana" w:cs="Calibri"/>
                <w:bCs/>
                <w:sz w:val="20"/>
                <w:lang w:val="en-GB"/>
              </w:rPr>
              <w:t>they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will have an opportunity to practice and improve</w:t>
            </w:r>
            <w:r w:rsidR="009C23B5">
              <w:rPr>
                <w:rFonts w:ascii="Verdana" w:hAnsi="Verdana" w:cs="Calibri"/>
                <w:bCs/>
                <w:sz w:val="20"/>
                <w:lang w:val="en-GB"/>
              </w:rPr>
              <w:t xml:space="preserve"> thanks to the structure of the program and feedback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. </w:t>
            </w: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D72C59F" w14:textId="3C217E51" w:rsidR="00D302B8" w:rsidRPr="00E9210B" w:rsidRDefault="00E9210B" w:rsidP="00736427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Public speaking and presentation have for a long time been in the forefront of all known phobias. </w:t>
            </w:r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Thanks to </w:t>
            </w:r>
            <w:r w:rsidR="00272859">
              <w:rPr>
                <w:rFonts w:ascii="Verdana" w:hAnsi="Verdana" w:cs="Calibri"/>
                <w:bCs/>
                <w:sz w:val="20"/>
                <w:lang w:val="en-GB"/>
              </w:rPr>
              <w:t>this</w:t>
            </w:r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 training course </w:t>
            </w:r>
            <w:proofErr w:type="spellStart"/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>particpants</w:t>
            </w:r>
            <w:proofErr w:type="spellEnd"/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 will have opportunity to encounter them, learn how similar or different is it with this topic in other countries/cultures, they will learn </w:t>
            </w:r>
            <w:r w:rsidRPr="00736427">
              <w:rPr>
                <w:rFonts w:ascii="Verdana" w:hAnsi="Verdana" w:cs="Calibri"/>
                <w:bCs/>
                <w:sz w:val="20"/>
              </w:rPr>
              <w:t xml:space="preserve">to fight </w:t>
            </w:r>
            <w:r w:rsidR="00736427">
              <w:rPr>
                <w:rFonts w:ascii="Verdana" w:hAnsi="Verdana" w:cs="Calibri"/>
                <w:bCs/>
                <w:sz w:val="20"/>
              </w:rPr>
              <w:t>their</w:t>
            </w:r>
            <w:r w:rsidRPr="00736427">
              <w:rPr>
                <w:rFonts w:ascii="Verdana" w:hAnsi="Verdana" w:cs="Calibri"/>
                <w:bCs/>
                <w:sz w:val="20"/>
              </w:rPr>
              <w:t xml:space="preserve"> fear of standing in front of an audienc</w:t>
            </w:r>
            <w:r w:rsidR="00736427">
              <w:rPr>
                <w:rFonts w:ascii="Verdana" w:hAnsi="Verdana" w:cs="Calibri"/>
                <w:bCs/>
                <w:sz w:val="20"/>
              </w:rPr>
              <w:t>e, learn h</w:t>
            </w:r>
            <w:r w:rsidRPr="009C23B5">
              <w:rPr>
                <w:rFonts w:ascii="Verdana" w:hAnsi="Verdana" w:cs="Calibri"/>
                <w:bCs/>
                <w:sz w:val="20"/>
              </w:rPr>
              <w:t>ow to attract and keep the audience's attention</w:t>
            </w:r>
            <w:r w:rsidR="00736427">
              <w:rPr>
                <w:rFonts w:ascii="Verdana" w:hAnsi="Verdana" w:cs="Calibri"/>
                <w:bCs/>
                <w:sz w:val="20"/>
              </w:rPr>
              <w:t xml:space="preserve"> also thanks to digital technologies – videos, sounds, music and h</w:t>
            </w:r>
            <w:r w:rsidRPr="009C23B5">
              <w:rPr>
                <w:rFonts w:ascii="Verdana" w:hAnsi="Verdana" w:cs="Calibri"/>
                <w:bCs/>
                <w:sz w:val="20"/>
              </w:rPr>
              <w:t>ow to properly prepare for a presentation/speech</w:t>
            </w:r>
            <w:r w:rsidR="00736427">
              <w:rPr>
                <w:rFonts w:ascii="Verdana" w:hAnsi="Verdana" w:cs="Calibri"/>
                <w:bCs/>
                <w:sz w:val="20"/>
              </w:rPr>
              <w:t xml:space="preserve"> while receiving handy tips for different digital tools</w:t>
            </w:r>
            <w:r w:rsidR="00BF2B02">
              <w:rPr>
                <w:rFonts w:ascii="Verdana" w:hAnsi="Verdana" w:cs="Calibri"/>
                <w:bCs/>
                <w:sz w:val="20"/>
              </w:rPr>
              <w:t>, which can be used to prepare a presentation with instructions how to use them.</w:t>
            </w: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1" w14:textId="2E0D7F96" w:rsidR="00E9210B" w:rsidRPr="00482A4F" w:rsidRDefault="00E9210B" w:rsidP="004D35C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The</w:t>
            </w:r>
            <w:r w:rsidR="00175EEF">
              <w:rPr>
                <w:rFonts w:ascii="Verdana" w:hAnsi="Verdana" w:cs="Calibri"/>
                <w:bCs/>
                <w:sz w:val="20"/>
                <w:lang w:val="en-GB"/>
              </w:rPr>
              <w:t xml:space="preserve"> 5-day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program will include</w:t>
            </w:r>
            <w:r w:rsidR="00175EEF">
              <w:rPr>
                <w:rFonts w:ascii="Verdana" w:hAnsi="Verdana" w:cs="Calibri"/>
                <w:bCs/>
                <w:sz w:val="20"/>
                <w:lang w:val="en-GB"/>
              </w:rPr>
              <w:t xml:space="preserve"> these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topics and activities: goal of presentation/speech, attention grabbing techniques, structure of presentation, working in different environments and with different target groups, working with silence, verbal, para-verbal and non-verbal level of the speech</w:t>
            </w:r>
            <w:r w:rsidR="00175EEF">
              <w:rPr>
                <w:rFonts w:ascii="Verdana" w:hAnsi="Verdana" w:cs="Calibri"/>
                <w:bCs/>
                <w:sz w:val="20"/>
                <w:lang w:val="en-GB"/>
              </w:rPr>
              <w:t xml:space="preserve"> and techniques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, breathing </w:t>
            </w:r>
            <w:proofErr w:type="spellStart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excercises</w:t>
            </w:r>
            <w:proofErr w:type="spellEnd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, active listening, </w:t>
            </w:r>
            <w:proofErr w:type="gramStart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feedback</w:t>
            </w:r>
            <w:proofErr w:type="gramEnd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and a lot of practice</w:t>
            </w:r>
            <w:r w:rsidR="00175EEF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proofErr w:type="spellStart"/>
            <w:r w:rsidR="00175EEF">
              <w:rPr>
                <w:rFonts w:ascii="Verdana" w:hAnsi="Verdana" w:cs="Calibri"/>
                <w:bCs/>
                <w:sz w:val="20"/>
                <w:lang w:val="en-GB"/>
              </w:rPr>
              <w:t>everyday</w:t>
            </w:r>
            <w:proofErr w:type="spellEnd"/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 xml:space="preserve">. </w:t>
            </w:r>
            <w:r w:rsidR="009C23B5">
              <w:rPr>
                <w:rFonts w:ascii="Verdana" w:hAnsi="Verdana" w:cs="Calibri"/>
                <w:bCs/>
                <w:sz w:val="20"/>
                <w:lang w:val="en-GB"/>
              </w:rPr>
              <w:t>Participants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will be focusing on body language, give a lot of feedback and will go step-by-step</w:t>
            </w:r>
            <w:r w:rsidR="00175EEF">
              <w:rPr>
                <w:rFonts w:ascii="Verdana" w:hAnsi="Verdana" w:cs="Calibri"/>
                <w:bCs/>
                <w:sz w:val="20"/>
                <w:lang w:val="en-GB"/>
              </w:rPr>
              <w:t xml:space="preserve"> through the structure of the training course with professionals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.</w:t>
            </w: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3" w14:textId="082DF805" w:rsidR="00D302B8" w:rsidRPr="009C23B5" w:rsidRDefault="009C23B5" w:rsidP="004A4118">
            <w:pPr>
              <w:spacing w:before="24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bCs/>
                <w:sz w:val="20"/>
                <w:lang w:val="en-GB"/>
              </w:rPr>
              <w:t xml:space="preserve">The training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aims to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improve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and </w:t>
            </w:r>
            <w:proofErr w:type="spellStart"/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strengthern</w:t>
            </w:r>
            <w:proofErr w:type="spellEnd"/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 the skill of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deliver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ing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a presentation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 or having a speech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,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proofErr w:type="spellStart"/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>strenghten</w:t>
            </w:r>
            <w:proofErr w:type="spellEnd"/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langu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age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, 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communicati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on and intercultural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skills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 and competences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.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All parties (participant and both – sending and receiving institution)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will have a chance to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enhance networking and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professional relationships with academic and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non-academic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staff members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 xml:space="preserve">from various environments, inspire, </w:t>
            </w:r>
            <w:proofErr w:type="gramStart"/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motivate</w:t>
            </w:r>
            <w:proofErr w:type="gramEnd"/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 xml:space="preserve"> and support each other 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and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establish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opportunities for cooperation with other institutions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.</w:t>
            </w: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43C6FD14" w14:textId="77777777" w:rsidR="006B4E8D" w:rsidRDefault="00F550D9" w:rsidP="006B4E8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FA727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E66ABAC" w14:textId="78006F9E" w:rsidR="00F550D9" w:rsidRPr="007B3F1B" w:rsidRDefault="00F550D9" w:rsidP="006B4E8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43E7CBB2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FA727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56E474A2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BF2B02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A238" w14:textId="77777777" w:rsidR="00E53555" w:rsidRDefault="00E53555">
      <w:r>
        <w:separator/>
      </w:r>
    </w:p>
  </w:endnote>
  <w:endnote w:type="continuationSeparator" w:id="0">
    <w:p w14:paraId="272AE258" w14:textId="77777777" w:rsidR="00E53555" w:rsidRDefault="00E53555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vysvtlivek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C743293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2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E126" w14:textId="77777777" w:rsidR="00E53555" w:rsidRDefault="00E53555">
      <w:r>
        <w:separator/>
      </w:r>
    </w:p>
  </w:footnote>
  <w:footnote w:type="continuationSeparator" w:id="0">
    <w:p w14:paraId="45055011" w14:textId="77777777" w:rsidR="00E53555" w:rsidRDefault="00E5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BE" w14:textId="7A6487C6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047A95">
      <w:rPr>
        <w:rFonts w:ascii="Arial Narrow" w:hAnsi="Arial Narrow"/>
        <w:sz w:val="18"/>
        <w:szCs w:val="18"/>
        <w:lang w:val="en-GB"/>
      </w:rPr>
      <w:t>202</w:t>
    </w:r>
    <w:r w:rsidR="00B2691F">
      <w:rPr>
        <w:rFonts w:ascii="Arial Narrow" w:hAnsi="Arial Narrow"/>
        <w:sz w:val="18"/>
        <w:szCs w:val="18"/>
        <w:lang w:val="en-GB"/>
      </w:rPr>
      <w:t>2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B25FE"/>
    <w:multiLevelType w:val="hybridMultilevel"/>
    <w:tmpl w:val="604E16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3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A95"/>
    <w:rsid w:val="00050692"/>
    <w:rsid w:val="00052009"/>
    <w:rsid w:val="000566D0"/>
    <w:rsid w:val="000605C0"/>
    <w:rsid w:val="00060AB1"/>
    <w:rsid w:val="000624B2"/>
    <w:rsid w:val="00062E29"/>
    <w:rsid w:val="0006478D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F95"/>
    <w:rsid w:val="00174FC4"/>
    <w:rsid w:val="00175EEF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2507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160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2859"/>
    <w:rsid w:val="00275E00"/>
    <w:rsid w:val="0027654E"/>
    <w:rsid w:val="0027658C"/>
    <w:rsid w:val="00277A20"/>
    <w:rsid w:val="002800E4"/>
    <w:rsid w:val="0028089B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493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5C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6CEF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4E8D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2DD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6427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5D0E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167"/>
    <w:rsid w:val="007A16DB"/>
    <w:rsid w:val="007A1742"/>
    <w:rsid w:val="007A1E9B"/>
    <w:rsid w:val="007A234F"/>
    <w:rsid w:val="007A39A6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1D1E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23B5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0AD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931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73D9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691F"/>
    <w:rsid w:val="00B27759"/>
    <w:rsid w:val="00B31214"/>
    <w:rsid w:val="00B31C27"/>
    <w:rsid w:val="00B36D71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2B02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555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10B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B0E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A37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3262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27F"/>
    <w:rsid w:val="00FA7449"/>
    <w:rsid w:val="00FB01A4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D17F4FC-FD1B-4617-B8AD-7D61F898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C2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nazekf@pharm.mun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1965E-75C9-4D52-A40E-D5E8F0D357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13</TotalTime>
  <Pages>3</Pages>
  <Words>717</Words>
  <Characters>4092</Characters>
  <Application>Microsoft Office Word</Application>
  <DocSecurity>0</DocSecurity>
  <PresentationFormat>Microsoft Word 11.0</PresentationFormat>
  <Lines>34</Lines>
  <Paragraphs>9</Paragraphs>
  <ScaleCrop>false</ScaleCrop>
  <HeadingPairs>
    <vt:vector size="12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4800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Filip Kňažek</cp:lastModifiedBy>
  <cp:revision>4</cp:revision>
  <cp:lastPrinted>2013-11-06T08:46:00Z</cp:lastPrinted>
  <dcterms:created xsi:type="dcterms:W3CDTF">2022-01-05T11:46:00Z</dcterms:created>
  <dcterms:modified xsi:type="dcterms:W3CDTF">2022-01-05T11:57:00Z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